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C4" w:rsidRDefault="00931010" w:rsidP="00552887">
      <w:pPr>
        <w:jc w:val="both"/>
        <w:rPr>
          <w:rFonts w:ascii="Times New Roman" w:hAnsi="Times New Roman"/>
          <w:sz w:val="24"/>
          <w:szCs w:val="24"/>
        </w:rPr>
      </w:pPr>
      <w:r w:rsidRPr="00277B69">
        <w:rPr>
          <w:rFonts w:ascii="Times New Roman" w:hAnsi="Times New Roman"/>
          <w:b/>
          <w:sz w:val="24"/>
          <w:szCs w:val="24"/>
        </w:rPr>
        <w:t>Case Name</w:t>
      </w:r>
      <w:r w:rsidRPr="00277B69">
        <w:rPr>
          <w:rFonts w:ascii="Times New Roman" w:hAnsi="Times New Roman"/>
          <w:sz w:val="24"/>
          <w:szCs w:val="24"/>
        </w:rPr>
        <w:t>:</w:t>
      </w:r>
      <w:r w:rsidR="005E089E">
        <w:rPr>
          <w:rFonts w:ascii="Times New Roman" w:hAnsi="Times New Roman"/>
          <w:sz w:val="24"/>
          <w:szCs w:val="24"/>
        </w:rPr>
        <w:t xml:space="preserve"> About </w:t>
      </w:r>
      <w:r w:rsidR="00AD005F">
        <w:rPr>
          <w:rFonts w:ascii="Times New Roman" w:hAnsi="Times New Roman"/>
          <w:sz w:val="24"/>
          <w:szCs w:val="24"/>
        </w:rPr>
        <w:t>the Cabinet of Ministers Regulations No 899 of 31 October 2006 “</w:t>
      </w:r>
      <w:r w:rsidR="008D7414">
        <w:rPr>
          <w:rFonts w:ascii="Times New Roman" w:hAnsi="Times New Roman"/>
          <w:sz w:val="24"/>
          <w:szCs w:val="24"/>
        </w:rPr>
        <w:t>The procedure of compensating purchase costs of the medication and medical equipment for a</w:t>
      </w:r>
      <w:r w:rsidR="00686981">
        <w:rPr>
          <w:rFonts w:ascii="Times New Roman" w:hAnsi="Times New Roman"/>
          <w:sz w:val="24"/>
          <w:szCs w:val="24"/>
        </w:rPr>
        <w:t>mbulatory treatment</w:t>
      </w:r>
      <w:r w:rsidR="00AD005F">
        <w:rPr>
          <w:rFonts w:ascii="Times New Roman" w:hAnsi="Times New Roman"/>
          <w:sz w:val="24"/>
          <w:szCs w:val="24"/>
        </w:rPr>
        <w:t>”</w:t>
      </w:r>
      <w:r w:rsidR="00877EC2">
        <w:rPr>
          <w:rFonts w:ascii="Times New Roman" w:hAnsi="Times New Roman"/>
          <w:sz w:val="24"/>
          <w:szCs w:val="24"/>
        </w:rPr>
        <w:t xml:space="preserve"> Paragraph 92 words of second sentence “within the  granted limits of medication purchase”</w:t>
      </w:r>
      <w:r w:rsidR="00824C9F">
        <w:rPr>
          <w:rFonts w:ascii="Times New Roman" w:hAnsi="Times New Roman"/>
          <w:sz w:val="24"/>
          <w:szCs w:val="24"/>
        </w:rPr>
        <w:t>, Paragraph 94 words “</w:t>
      </w:r>
      <w:r w:rsidR="00FC60BB">
        <w:rPr>
          <w:rFonts w:ascii="Times New Roman" w:hAnsi="Times New Roman"/>
          <w:sz w:val="24"/>
          <w:szCs w:val="24"/>
        </w:rPr>
        <w:t>with the exception of mentioned case in the Regulation Paragraph 100</w:t>
      </w:r>
      <w:r w:rsidR="00BF22EF" w:rsidRPr="00EE7AF5">
        <w:rPr>
          <w:rFonts w:ascii="Verdana" w:eastAsia="Times New Roman" w:hAnsi="Verdana"/>
          <w:b/>
          <w:bCs/>
          <w:sz w:val="18"/>
          <w:szCs w:val="18"/>
          <w:vertAlign w:val="superscript"/>
          <w:lang w:eastAsia="lv-LV"/>
        </w:rPr>
        <w:t>1</w:t>
      </w:r>
      <w:r w:rsidR="00824C9F">
        <w:rPr>
          <w:rFonts w:ascii="Times New Roman" w:hAnsi="Times New Roman"/>
          <w:sz w:val="24"/>
          <w:szCs w:val="24"/>
        </w:rPr>
        <w:t>”</w:t>
      </w:r>
      <w:r w:rsidR="00FC60BB">
        <w:rPr>
          <w:rFonts w:ascii="Times New Roman" w:hAnsi="Times New Roman"/>
          <w:sz w:val="24"/>
          <w:szCs w:val="24"/>
        </w:rPr>
        <w:t>, Paragraph 100 words “</w:t>
      </w:r>
      <w:r w:rsidR="00BF22EF">
        <w:rPr>
          <w:rFonts w:ascii="Times New Roman" w:hAnsi="Times New Roman"/>
          <w:sz w:val="24"/>
          <w:szCs w:val="24"/>
        </w:rPr>
        <w:t xml:space="preserve">not more than amount of 10 000 Latvian </w:t>
      </w:r>
      <w:proofErr w:type="spellStart"/>
      <w:r w:rsidR="00BF22EF">
        <w:rPr>
          <w:rFonts w:ascii="Times New Roman" w:hAnsi="Times New Roman"/>
          <w:sz w:val="24"/>
          <w:szCs w:val="24"/>
        </w:rPr>
        <w:t>Lats</w:t>
      </w:r>
      <w:proofErr w:type="spellEnd"/>
      <w:r w:rsidR="00BF22EF">
        <w:rPr>
          <w:rFonts w:ascii="Times New Roman" w:hAnsi="Times New Roman"/>
          <w:sz w:val="24"/>
          <w:szCs w:val="24"/>
        </w:rPr>
        <w:t xml:space="preserve"> for one patient in 12 months </w:t>
      </w:r>
      <w:r w:rsidR="00FC60BB">
        <w:rPr>
          <w:rFonts w:ascii="Times New Roman" w:hAnsi="Times New Roman"/>
          <w:sz w:val="24"/>
          <w:szCs w:val="24"/>
        </w:rPr>
        <w:t>”</w:t>
      </w:r>
      <w:r w:rsidR="00BF22EF">
        <w:rPr>
          <w:rFonts w:ascii="Times New Roman" w:hAnsi="Times New Roman"/>
          <w:sz w:val="24"/>
          <w:szCs w:val="24"/>
        </w:rPr>
        <w:t xml:space="preserve"> and  second  sentence of Paragraph 100</w:t>
      </w:r>
      <w:r w:rsidR="00BF22EF" w:rsidRPr="00EE7AF5">
        <w:rPr>
          <w:rFonts w:ascii="Verdana" w:eastAsia="Times New Roman" w:hAnsi="Verdana"/>
          <w:b/>
          <w:bCs/>
          <w:sz w:val="18"/>
          <w:szCs w:val="18"/>
          <w:vertAlign w:val="superscript"/>
          <w:lang w:eastAsia="lv-LV"/>
        </w:rPr>
        <w:t>1</w:t>
      </w:r>
      <w:r w:rsidR="00BF22EF">
        <w:rPr>
          <w:rFonts w:ascii="Verdana" w:eastAsia="Times New Roman" w:hAnsi="Verdana"/>
          <w:b/>
          <w:bCs/>
          <w:sz w:val="18"/>
          <w:szCs w:val="18"/>
          <w:vertAlign w:val="superscript"/>
          <w:lang w:eastAsia="lv-LV"/>
        </w:rPr>
        <w:t xml:space="preserve"> </w:t>
      </w:r>
      <w:r w:rsidR="00BF22EF">
        <w:rPr>
          <w:rFonts w:ascii="Times New Roman" w:hAnsi="Times New Roman"/>
          <w:sz w:val="24"/>
          <w:szCs w:val="24"/>
        </w:rPr>
        <w:t>compliance with the Constitution of the Republ</w:t>
      </w:r>
      <w:r w:rsidR="00070914">
        <w:rPr>
          <w:rFonts w:ascii="Times New Roman" w:hAnsi="Times New Roman"/>
          <w:sz w:val="24"/>
          <w:szCs w:val="24"/>
        </w:rPr>
        <w:t>ic of Latvia Section 93 and 110.</w:t>
      </w:r>
    </w:p>
    <w:p w:rsidR="00F344C4" w:rsidRPr="003D2697" w:rsidRDefault="00F344C4">
      <w:pPr>
        <w:rPr>
          <w:rFonts w:ascii="Times New Roman" w:hAnsi="Times New Roman"/>
          <w:b/>
          <w:sz w:val="24"/>
          <w:szCs w:val="24"/>
        </w:rPr>
      </w:pPr>
      <w:r w:rsidRPr="00F344C4">
        <w:rPr>
          <w:rFonts w:ascii="Times New Roman" w:hAnsi="Times New Roman"/>
          <w:b/>
          <w:sz w:val="24"/>
          <w:szCs w:val="24"/>
        </w:rPr>
        <w:t>Citation:</w:t>
      </w:r>
      <w:r w:rsidR="00DD1EDF">
        <w:rPr>
          <w:rFonts w:ascii="Times New Roman" w:hAnsi="Times New Roman"/>
          <w:b/>
          <w:sz w:val="24"/>
          <w:szCs w:val="24"/>
        </w:rPr>
        <w:t xml:space="preserve"> </w:t>
      </w:r>
      <w:r w:rsidR="00DD1EDF" w:rsidRPr="00DD1EDF">
        <w:rPr>
          <w:rFonts w:ascii="Times New Roman" w:hAnsi="Times New Roman"/>
          <w:sz w:val="24"/>
          <w:szCs w:val="24"/>
        </w:rPr>
        <w:t>Case File No</w:t>
      </w:r>
      <w:r w:rsidR="00DD1EDF">
        <w:rPr>
          <w:rFonts w:ascii="Times New Roman" w:hAnsi="Times New Roman"/>
          <w:b/>
          <w:sz w:val="24"/>
          <w:szCs w:val="24"/>
        </w:rPr>
        <w:t xml:space="preserve"> </w:t>
      </w:r>
      <w:r w:rsidR="003D2697" w:rsidRPr="003D2697">
        <w:rPr>
          <w:rFonts w:ascii="Times New Roman" w:eastAsia="Times New Roman" w:hAnsi="Times New Roman"/>
          <w:sz w:val="24"/>
          <w:szCs w:val="24"/>
          <w:lang w:eastAsia="lv-LV"/>
        </w:rPr>
        <w:t>2009-12-03</w:t>
      </w:r>
    </w:p>
    <w:p w:rsidR="00F344C4" w:rsidRDefault="00931010">
      <w:pPr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Year</w:t>
      </w:r>
      <w:r>
        <w:rPr>
          <w:rFonts w:ascii="Times New Roman" w:hAnsi="Times New Roman"/>
          <w:sz w:val="24"/>
          <w:szCs w:val="24"/>
        </w:rPr>
        <w:t>:</w:t>
      </w:r>
      <w:r w:rsidR="00C6476A">
        <w:rPr>
          <w:rFonts w:ascii="Times New Roman" w:hAnsi="Times New Roman"/>
          <w:sz w:val="24"/>
          <w:szCs w:val="24"/>
        </w:rPr>
        <w:t xml:space="preserve"> 2010</w:t>
      </w:r>
    </w:p>
    <w:p w:rsidR="00931010" w:rsidRDefault="00931010">
      <w:pPr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Court</w:t>
      </w:r>
      <w:r>
        <w:rPr>
          <w:rFonts w:ascii="Times New Roman" w:hAnsi="Times New Roman"/>
          <w:sz w:val="24"/>
          <w:szCs w:val="24"/>
        </w:rPr>
        <w:t>:</w:t>
      </w:r>
      <w:r w:rsidR="00DD1EDF">
        <w:rPr>
          <w:rFonts w:ascii="Times New Roman" w:hAnsi="Times New Roman"/>
          <w:sz w:val="24"/>
          <w:szCs w:val="24"/>
        </w:rPr>
        <w:t xml:space="preserve"> </w:t>
      </w:r>
      <w:r w:rsidR="00C6476A">
        <w:rPr>
          <w:rFonts w:ascii="Times New Roman" w:hAnsi="Times New Roman"/>
          <w:sz w:val="24"/>
          <w:szCs w:val="24"/>
        </w:rPr>
        <w:t>Constitutional</w:t>
      </w:r>
      <w:r w:rsidR="00DD1EDF">
        <w:rPr>
          <w:rFonts w:ascii="Times New Roman" w:hAnsi="Times New Roman"/>
          <w:sz w:val="24"/>
          <w:szCs w:val="24"/>
        </w:rPr>
        <w:t xml:space="preserve"> Court </w:t>
      </w:r>
      <w:r w:rsidR="00E94510">
        <w:rPr>
          <w:rFonts w:ascii="Times New Roman" w:hAnsi="Times New Roman"/>
          <w:sz w:val="24"/>
          <w:szCs w:val="24"/>
        </w:rPr>
        <w:t>–</w:t>
      </w:r>
      <w:r w:rsidR="00DD1EDF">
        <w:rPr>
          <w:rFonts w:ascii="Times New Roman" w:hAnsi="Times New Roman"/>
          <w:sz w:val="24"/>
          <w:szCs w:val="24"/>
        </w:rPr>
        <w:t xml:space="preserve"> </w:t>
      </w:r>
      <w:r w:rsidR="00E94510">
        <w:rPr>
          <w:rFonts w:ascii="Times New Roman" w:hAnsi="Times New Roman"/>
          <w:sz w:val="24"/>
          <w:szCs w:val="24"/>
        </w:rPr>
        <w:t>The Department of Administrative cases of the Supreme Court claim</w:t>
      </w:r>
    </w:p>
    <w:p w:rsidR="00931010" w:rsidRDefault="00931010" w:rsidP="00D04EF5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Issue</w:t>
      </w:r>
      <w:r>
        <w:rPr>
          <w:rFonts w:ascii="Times New Roman" w:hAnsi="Times New Roman"/>
          <w:sz w:val="24"/>
          <w:szCs w:val="24"/>
        </w:rPr>
        <w:t>:</w:t>
      </w:r>
      <w:r w:rsidR="00E94510">
        <w:rPr>
          <w:rFonts w:ascii="Times New Roman" w:hAnsi="Times New Roman"/>
          <w:sz w:val="24"/>
          <w:szCs w:val="24"/>
        </w:rPr>
        <w:t xml:space="preserve"> </w:t>
      </w:r>
      <w:r w:rsidR="00A57E0E">
        <w:rPr>
          <w:rFonts w:ascii="Times New Roman" w:hAnsi="Times New Roman"/>
          <w:sz w:val="24"/>
          <w:szCs w:val="24"/>
        </w:rPr>
        <w:t xml:space="preserve"> Regarding G.Z. case about the </w:t>
      </w:r>
      <w:proofErr w:type="spellStart"/>
      <w:r w:rsidR="00A57E0E">
        <w:rPr>
          <w:rFonts w:ascii="Times New Roman" w:hAnsi="Times New Roman"/>
          <w:sz w:val="24"/>
          <w:szCs w:val="24"/>
        </w:rPr>
        <w:t>Gaucher</w:t>
      </w:r>
      <w:proofErr w:type="spellEnd"/>
      <w:r w:rsidR="00A57E0E">
        <w:rPr>
          <w:rFonts w:ascii="Times New Roman" w:hAnsi="Times New Roman"/>
          <w:sz w:val="24"/>
          <w:szCs w:val="24"/>
        </w:rPr>
        <w:t xml:space="preserve"> disease the Department of Administrative cases of the Supreme Court claimed that the particular sentences of regulation are not in compliance with the Constitution of Latvia Section 93 and 110.</w:t>
      </w:r>
    </w:p>
    <w:p w:rsidR="00931010" w:rsidRDefault="00931010" w:rsidP="00D04EF5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Holding</w:t>
      </w:r>
      <w:r w:rsidR="00694377">
        <w:rPr>
          <w:rFonts w:ascii="Times New Roman" w:hAnsi="Times New Roman"/>
          <w:b/>
          <w:sz w:val="24"/>
          <w:szCs w:val="24"/>
        </w:rPr>
        <w:t>/Outcome</w:t>
      </w:r>
      <w:r>
        <w:rPr>
          <w:rFonts w:ascii="Times New Roman" w:hAnsi="Times New Roman"/>
          <w:sz w:val="24"/>
          <w:szCs w:val="24"/>
        </w:rPr>
        <w:t>:</w:t>
      </w:r>
      <w:r w:rsidR="00E6100F">
        <w:rPr>
          <w:rFonts w:ascii="Times New Roman" w:hAnsi="Times New Roman"/>
          <w:sz w:val="24"/>
          <w:szCs w:val="24"/>
        </w:rPr>
        <w:t xml:space="preserve"> The Court held that </w:t>
      </w:r>
      <w:r w:rsidR="004D11D4">
        <w:rPr>
          <w:rFonts w:ascii="Times New Roman" w:hAnsi="Times New Roman"/>
          <w:sz w:val="24"/>
          <w:szCs w:val="24"/>
        </w:rPr>
        <w:t xml:space="preserve">to decide whether the action of authorities in this particular case was in compliance with the principles of the Constitution depends upon specific circumstances of the case, for example, possible </w:t>
      </w:r>
      <w:r w:rsidR="00D35CF6">
        <w:rPr>
          <w:rFonts w:ascii="Times New Roman" w:hAnsi="Times New Roman"/>
          <w:sz w:val="24"/>
          <w:szCs w:val="24"/>
        </w:rPr>
        <w:t xml:space="preserve">irreversibility and </w:t>
      </w:r>
      <w:r w:rsidR="004D11D4">
        <w:rPr>
          <w:rFonts w:ascii="Times New Roman" w:hAnsi="Times New Roman"/>
          <w:sz w:val="24"/>
          <w:szCs w:val="24"/>
        </w:rPr>
        <w:t>severity of illness after-effects</w:t>
      </w:r>
      <w:r w:rsidR="00D35CF6">
        <w:rPr>
          <w:rFonts w:ascii="Times New Roman" w:hAnsi="Times New Roman"/>
          <w:sz w:val="24"/>
          <w:szCs w:val="24"/>
        </w:rPr>
        <w:t xml:space="preserve">, alternative funding options and </w:t>
      </w:r>
      <w:r w:rsidR="00FE4566">
        <w:rPr>
          <w:rFonts w:ascii="Times New Roman" w:hAnsi="Times New Roman"/>
          <w:sz w:val="24"/>
          <w:szCs w:val="24"/>
        </w:rPr>
        <w:t>other circumstances.</w:t>
      </w:r>
      <w:r w:rsidR="002952C4">
        <w:rPr>
          <w:rFonts w:ascii="Times New Roman" w:hAnsi="Times New Roman"/>
          <w:sz w:val="24"/>
          <w:szCs w:val="24"/>
        </w:rPr>
        <w:t xml:space="preserve"> The court held that evaluation o</w:t>
      </w:r>
      <w:r w:rsidR="00A92999">
        <w:rPr>
          <w:rFonts w:ascii="Times New Roman" w:hAnsi="Times New Roman"/>
          <w:sz w:val="24"/>
          <w:szCs w:val="24"/>
        </w:rPr>
        <w:t>f circumstances</w:t>
      </w:r>
      <w:r w:rsidR="002952C4">
        <w:rPr>
          <w:rFonts w:ascii="Times New Roman" w:hAnsi="Times New Roman"/>
          <w:sz w:val="24"/>
          <w:szCs w:val="24"/>
        </w:rPr>
        <w:t xml:space="preserve"> could not have impact </w:t>
      </w:r>
      <w:r w:rsidR="00A92999">
        <w:rPr>
          <w:rFonts w:ascii="Times New Roman" w:hAnsi="Times New Roman"/>
          <w:sz w:val="24"/>
          <w:szCs w:val="24"/>
        </w:rPr>
        <w:t xml:space="preserve">on </w:t>
      </w:r>
      <w:r w:rsidR="002952C4">
        <w:rPr>
          <w:rFonts w:ascii="Times New Roman" w:hAnsi="Times New Roman"/>
          <w:sz w:val="24"/>
          <w:szCs w:val="24"/>
        </w:rPr>
        <w:t>the regulation’s compliance with the Consti</w:t>
      </w:r>
      <w:r w:rsidR="00D37625">
        <w:rPr>
          <w:rFonts w:ascii="Times New Roman" w:hAnsi="Times New Roman"/>
          <w:sz w:val="24"/>
          <w:szCs w:val="24"/>
        </w:rPr>
        <w:t>tution.</w:t>
      </w:r>
    </w:p>
    <w:p w:rsidR="005D6C4E" w:rsidRPr="00931010" w:rsidRDefault="00FD61CA">
      <w:pPr>
        <w:rPr>
          <w:rFonts w:ascii="Times New Roman" w:hAnsi="Times New Roman"/>
          <w:sz w:val="24"/>
          <w:szCs w:val="24"/>
        </w:rPr>
      </w:pPr>
      <w:r w:rsidRPr="00FD61CA">
        <w:rPr>
          <w:rFonts w:ascii="Times New Roman" w:hAnsi="Times New Roman"/>
          <w:b/>
          <w:sz w:val="24"/>
          <w:szCs w:val="24"/>
        </w:rPr>
        <w:t>Number of pages</w:t>
      </w:r>
      <w:r>
        <w:rPr>
          <w:rFonts w:ascii="Times New Roman" w:hAnsi="Times New Roman"/>
          <w:sz w:val="24"/>
          <w:szCs w:val="24"/>
        </w:rPr>
        <w:t>:</w:t>
      </w:r>
      <w:r w:rsidR="00AF7B65">
        <w:rPr>
          <w:rFonts w:ascii="Times New Roman" w:hAnsi="Times New Roman"/>
          <w:sz w:val="24"/>
          <w:szCs w:val="24"/>
        </w:rPr>
        <w:t xml:space="preserve"> 25</w:t>
      </w:r>
    </w:p>
    <w:sectPr w:rsidR="005D6C4E" w:rsidRPr="00931010" w:rsidSect="00FF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BA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010"/>
    <w:rsid w:val="00070914"/>
    <w:rsid w:val="000C7E10"/>
    <w:rsid w:val="002672F1"/>
    <w:rsid w:val="00277B69"/>
    <w:rsid w:val="002952C4"/>
    <w:rsid w:val="00364FD9"/>
    <w:rsid w:val="0038206E"/>
    <w:rsid w:val="003D2697"/>
    <w:rsid w:val="004D11D4"/>
    <w:rsid w:val="00552887"/>
    <w:rsid w:val="00594E63"/>
    <w:rsid w:val="005D6C4E"/>
    <w:rsid w:val="005E089E"/>
    <w:rsid w:val="00686981"/>
    <w:rsid w:val="00694377"/>
    <w:rsid w:val="00824C9F"/>
    <w:rsid w:val="00843B67"/>
    <w:rsid w:val="00871941"/>
    <w:rsid w:val="00877EC2"/>
    <w:rsid w:val="008D7414"/>
    <w:rsid w:val="00931010"/>
    <w:rsid w:val="009A7605"/>
    <w:rsid w:val="00A57E0E"/>
    <w:rsid w:val="00A92999"/>
    <w:rsid w:val="00AD005F"/>
    <w:rsid w:val="00AF7B65"/>
    <w:rsid w:val="00BF22EF"/>
    <w:rsid w:val="00C6476A"/>
    <w:rsid w:val="00D04EF5"/>
    <w:rsid w:val="00D35CF6"/>
    <w:rsid w:val="00D37625"/>
    <w:rsid w:val="00D45A6B"/>
    <w:rsid w:val="00D93257"/>
    <w:rsid w:val="00DD1EDF"/>
    <w:rsid w:val="00E6100F"/>
    <w:rsid w:val="00E94510"/>
    <w:rsid w:val="00EF50A0"/>
    <w:rsid w:val="00F344C4"/>
    <w:rsid w:val="00F716C6"/>
    <w:rsid w:val="00FC60BB"/>
    <w:rsid w:val="00FD61CA"/>
    <w:rsid w:val="00FE4566"/>
    <w:rsid w:val="00F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Citro</dc:creator>
  <cp:keywords/>
  <cp:lastModifiedBy>Renate Bluma</cp:lastModifiedBy>
  <cp:revision>29</cp:revision>
  <dcterms:created xsi:type="dcterms:W3CDTF">2011-08-07T12:55:00Z</dcterms:created>
  <dcterms:modified xsi:type="dcterms:W3CDTF">2011-08-07T19:59:00Z</dcterms:modified>
</cp:coreProperties>
</file>